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1</w:t>
      </w:r>
    </w:p>
    <w:p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年上海高校、高中阶段学校活力团委推荐表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851"/>
        <w:gridCol w:w="991"/>
        <w:gridCol w:w="1133"/>
        <w:gridCol w:w="426"/>
        <w:gridCol w:w="1276"/>
        <w:gridCol w:w="996"/>
        <w:gridCol w:w="707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全称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学校类别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高校</w:t>
            </w:r>
            <w:r>
              <w:rPr>
                <w:rFonts w:ascii="仿宋_GB2312"/>
                <w:snapToGrid w:val="0"/>
                <w:color w:val="808080"/>
                <w:kern w:val="0"/>
                <w:lang w:val="en"/>
              </w:rPr>
              <w:t>/</w:t>
            </w:r>
            <w:r>
              <w:rPr>
                <w:rFonts w:hint="eastAsia" w:ascii="仿宋_GB2312"/>
                <w:snapToGrid w:val="0"/>
                <w:color w:val="808080"/>
                <w:kern w:val="0"/>
                <w:lang w:val="en"/>
              </w:rPr>
              <w:t>高中/中职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最近两次换届时间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本级是否已登录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“智慧团建”系统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登录“智慧团建”系统的下级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团组织数量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现有团员总数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团干部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书记</w:t>
            </w:r>
          </w:p>
        </w:tc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出生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年月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任职时间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手机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发展团员人数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“青年大学习”学习覆盖率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“学社衔接”发起率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“学社衔接”转出率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“团团微就业”平台结对帮扶学生录入完成率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是否组织团支部参与大学生社区实践计划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是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否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仅高校填写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团支部参与率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自主开展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主题团日次数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应收团费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实收团费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近五年获奖情况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（主要填写本级和下属团组织获校级及以上综合性表彰、表扬情况）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工作特色亮点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1500</w:t>
            </w:r>
            <w:r>
              <w:rPr>
                <w:rFonts w:hint="eastAsia"/>
                <w:snapToGrid w:val="0"/>
                <w:kern w:val="0"/>
              </w:rPr>
              <w:t>字左右</w:t>
            </w:r>
            <w:r>
              <w:rPr>
                <w:rFonts w:hint="eastAsia" w:ascii="仿宋_GB2312"/>
                <w:snapToGrid w:val="0"/>
                <w:kern w:val="0"/>
              </w:rPr>
              <w:t>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同级党组织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ascii="仿宋_GB2312"/>
              </w:rPr>
              <w:br w:type="textWrapping"/>
            </w: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    </w:t>
            </w: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ascii="仿宋_GB2312"/>
              </w:rPr>
              <w:br w:type="textWrapping"/>
            </w: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</w:t>
            </w: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ascii="仿宋_GB2312"/>
              </w:rPr>
              <w:br w:type="textWrapping"/>
            </w: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    </w:t>
            </w: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hint="eastAsia"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/>
                <w:snapToGrid w:val="0"/>
                <w:color w:val="7E7E7E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8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jc w:val="center"/>
              <w:rPr>
                <w:rFonts w:hint="eastAsia" w:ascii="仿宋_GB2312"/>
                <w:snapToGrid w:val="0"/>
                <w:spacing w:val="2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hint="eastAsia"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/>
                <w:snapToGrid w:val="0"/>
                <w:color w:val="7E7E7E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hint="eastAsia" w:ascii="仿宋_GB2312"/>
                <w:snapToGrid w:val="0"/>
                <w:color w:val="7E7E7E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center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8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spacing w:line="280" w:lineRule="exact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spacing w:line="300" w:lineRule="exact"/>
              <w:rPr>
                <w:rFonts w:hint="eastAsia" w:ascii="仿宋_GB2312"/>
              </w:rPr>
            </w:pPr>
            <w:r>
              <w:rPr>
                <w:rFonts w:ascii="仿宋_GB2312"/>
              </w:rPr>
              <w:br w:type="textWrapping"/>
            </w:r>
          </w:p>
          <w:p>
            <w:pPr>
              <w:spacing w:line="300" w:lineRule="exact"/>
              <w:rPr>
                <w:rFonts w:ascii="仿宋_GB2312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spacing w:line="300" w:lineRule="exact"/>
              <w:jc w:val="right"/>
              <w:rPr>
                <w:rFonts w:hint="eastAsia" w:ascii="仿宋_GB2312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        </w:t>
            </w: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</w:tbl>
    <w:p>
      <w:pPr>
        <w:rPr>
          <w:rFonts w:ascii="黑体" w:hAnsi="黑体" w:eastAsia="黑体"/>
          <w:snapToGrid w:val="0"/>
          <w:kern w:val="0"/>
          <w:sz w:val="32"/>
          <w:szCs w:val="32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1652"/>
    <w:rsid w:val="3B5B1A10"/>
    <w:rsid w:val="56F01652"/>
    <w:rsid w:val="583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2024-03-17T10:34:00Z</dcterms:created>
  <dc:creator>Aurora</dc:creator>
  <cp:lastModifiedBy>Aurora</cp:lastModifiedBy>
  <dcterms:modified xsi:type="dcterms:W3CDTF">2024-03-18T10:10:53Z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75F9D6B14B6040ED9B9323826C6B7278</vt:lpwstr>
  </property>
</Properties>
</file>